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DD08" w14:textId="4425E0B7" w:rsidR="00946B59" w:rsidRPr="00EC16EC" w:rsidRDefault="0044021A">
      <w:pPr>
        <w:rPr>
          <w:rFonts w:asciiTheme="majorHAnsi" w:hAnsiTheme="majorHAnsi"/>
          <w:color w:val="A6A6A6" w:themeColor="background1" w:themeShade="A6"/>
          <w:sz w:val="56"/>
          <w:szCs w:val="56"/>
        </w:rPr>
      </w:pPr>
      <w:r w:rsidRPr="00EC16EC">
        <w:rPr>
          <w:rFonts w:asciiTheme="majorHAnsi" w:hAnsiTheme="majorHAnsi"/>
          <w:color w:val="A6A6A6" w:themeColor="background1" w:themeShade="A6"/>
          <w:sz w:val="56"/>
          <w:szCs w:val="56"/>
        </w:rPr>
        <w:t>agenda</w:t>
      </w:r>
    </w:p>
    <w:p w14:paraId="2B2E663B" w14:textId="77777777" w:rsidR="0044021A" w:rsidRPr="00FD553A" w:rsidRDefault="0044021A">
      <w:pPr>
        <w:rPr>
          <w:rFonts w:asciiTheme="majorHAnsi" w:hAnsiTheme="majorHAnsi"/>
        </w:rPr>
      </w:pPr>
    </w:p>
    <w:p w14:paraId="2E14B5AF" w14:textId="18F36832" w:rsidR="0044021A" w:rsidRPr="00EC16EC" w:rsidRDefault="00457818">
      <w:pPr>
        <w:rPr>
          <w:rFonts w:asciiTheme="majorHAnsi" w:hAnsiTheme="majorHAnsi"/>
          <w:b/>
          <w:sz w:val="22"/>
          <w:szCs w:val="22"/>
        </w:rPr>
      </w:pPr>
      <w:r w:rsidRPr="00EC16EC">
        <w:rPr>
          <w:rFonts w:asciiTheme="majorHAnsi" w:hAnsiTheme="majorHAnsi"/>
          <w:b/>
          <w:sz w:val="22"/>
          <w:szCs w:val="22"/>
        </w:rPr>
        <w:t>Chancellor’s Advisory Council</w:t>
      </w:r>
      <w:r w:rsidR="0044021A" w:rsidRPr="00EC16EC">
        <w:rPr>
          <w:rFonts w:asciiTheme="majorHAnsi" w:hAnsiTheme="majorHAnsi"/>
          <w:b/>
          <w:sz w:val="22"/>
          <w:szCs w:val="22"/>
        </w:rPr>
        <w:t xml:space="preserve"> </w:t>
      </w:r>
      <w:r w:rsidR="00591AD9">
        <w:rPr>
          <w:rFonts w:asciiTheme="majorHAnsi" w:hAnsiTheme="majorHAnsi"/>
          <w:b/>
          <w:sz w:val="22"/>
          <w:szCs w:val="22"/>
        </w:rPr>
        <w:t xml:space="preserve">Meeting </w:t>
      </w:r>
    </w:p>
    <w:p w14:paraId="6B8AC2A7" w14:textId="47C8B7BF" w:rsidR="0044021A" w:rsidRPr="001E7937" w:rsidRDefault="0044021A" w:rsidP="0044021A">
      <w:pPr>
        <w:tabs>
          <w:tab w:val="left" w:pos="99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 xml:space="preserve">Place: </w:t>
      </w:r>
      <w:r w:rsidRPr="00EC16EC">
        <w:rPr>
          <w:rFonts w:asciiTheme="majorHAnsi" w:hAnsiTheme="majorHAnsi"/>
          <w:sz w:val="22"/>
          <w:szCs w:val="22"/>
        </w:rPr>
        <w:tab/>
      </w:r>
      <w:r w:rsidR="00DB682F">
        <w:rPr>
          <w:rFonts w:asciiTheme="majorHAnsi" w:hAnsiTheme="majorHAnsi"/>
          <w:color w:val="000000" w:themeColor="text1"/>
          <w:sz w:val="22"/>
          <w:szCs w:val="22"/>
        </w:rPr>
        <w:t>Zoom</w:t>
      </w:r>
    </w:p>
    <w:p w14:paraId="455A76D4" w14:textId="5C212C60" w:rsidR="0044021A" w:rsidRPr="00EC16EC" w:rsidRDefault="0044021A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Date:</w:t>
      </w:r>
      <w:r w:rsidRPr="00EC16EC">
        <w:rPr>
          <w:rFonts w:asciiTheme="majorHAnsi" w:hAnsiTheme="majorHAnsi"/>
          <w:sz w:val="22"/>
          <w:szCs w:val="22"/>
        </w:rPr>
        <w:tab/>
      </w:r>
      <w:r w:rsidR="001D4FD3">
        <w:rPr>
          <w:rFonts w:asciiTheme="majorHAnsi" w:hAnsiTheme="majorHAnsi"/>
          <w:sz w:val="22"/>
          <w:szCs w:val="22"/>
        </w:rPr>
        <w:t xml:space="preserve">Tuesday, </w:t>
      </w:r>
      <w:r w:rsidR="00E02B65">
        <w:rPr>
          <w:rFonts w:asciiTheme="majorHAnsi" w:hAnsiTheme="majorHAnsi"/>
          <w:sz w:val="22"/>
          <w:szCs w:val="22"/>
        </w:rPr>
        <w:t>August 11</w:t>
      </w:r>
      <w:r w:rsidR="00100845">
        <w:rPr>
          <w:rFonts w:asciiTheme="majorHAnsi" w:hAnsiTheme="majorHAnsi"/>
          <w:sz w:val="22"/>
          <w:szCs w:val="22"/>
        </w:rPr>
        <w:t>, 2020</w:t>
      </w:r>
    </w:p>
    <w:p w14:paraId="3A8D8E17" w14:textId="5AE044EF" w:rsidR="0044021A" w:rsidRPr="00EC16EC" w:rsidRDefault="00457818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Time:</w:t>
      </w:r>
      <w:r w:rsidRPr="00EC16EC">
        <w:rPr>
          <w:rFonts w:asciiTheme="majorHAnsi" w:hAnsiTheme="majorHAnsi"/>
          <w:sz w:val="22"/>
          <w:szCs w:val="22"/>
        </w:rPr>
        <w:tab/>
        <w:t>2:30-</w:t>
      </w:r>
      <w:r w:rsidR="00974C23">
        <w:rPr>
          <w:rFonts w:asciiTheme="majorHAnsi" w:hAnsiTheme="majorHAnsi"/>
          <w:sz w:val="22"/>
          <w:szCs w:val="22"/>
        </w:rPr>
        <w:t>4:00</w:t>
      </w:r>
      <w:r w:rsidR="0044021A" w:rsidRPr="00EC16EC">
        <w:rPr>
          <w:rFonts w:asciiTheme="majorHAnsi" w:hAnsiTheme="majorHAnsi"/>
          <w:sz w:val="22"/>
          <w:szCs w:val="22"/>
        </w:rPr>
        <w:t xml:space="preserve"> pm</w:t>
      </w:r>
    </w:p>
    <w:p w14:paraId="1DCBBDB4" w14:textId="77777777" w:rsidR="00457818" w:rsidRDefault="00457818" w:rsidP="0045781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pacing w:val="1"/>
        </w:rPr>
      </w:pPr>
    </w:p>
    <w:p w14:paraId="7BDC561A" w14:textId="2869C57A" w:rsidR="00591AD9" w:rsidRDefault="00457818" w:rsidP="00591AD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  <w:r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CAC </w:t>
      </w:r>
      <w:r w:rsidR="0044021A"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>Member</w:t>
      </w:r>
      <w:r w:rsidR="00F20800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: </w:t>
      </w:r>
      <w:r w:rsidR="00591AD9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Lisa </w:t>
      </w:r>
      <w:proofErr w:type="spellStart"/>
      <w:r w:rsidR="00591AD9">
        <w:rPr>
          <w:rFonts w:asciiTheme="majorHAnsi" w:hAnsiTheme="majorHAnsi" w:cs="Arial"/>
          <w:color w:val="333333"/>
          <w:spacing w:val="1"/>
          <w:sz w:val="20"/>
          <w:szCs w:val="20"/>
        </w:rPr>
        <w:t>Aganon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,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>Maria Bautista,</w:t>
      </w:r>
      <w:r w:rsidR="00C74872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Candy Branson, Sarah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Bremser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Laure Burke,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Angela </w:t>
      </w:r>
      <w:proofErr w:type="spellStart"/>
      <w:r w:rsidR="00043809">
        <w:rPr>
          <w:rFonts w:asciiTheme="majorHAnsi" w:hAnsiTheme="majorHAnsi" w:cs="Arial"/>
          <w:color w:val="1A1A1A"/>
          <w:sz w:val="20"/>
          <w:szCs w:val="20"/>
        </w:rPr>
        <w:t>Coloretti</w:t>
      </w:r>
      <w:proofErr w:type="spellEnd"/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-McGough,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Jerilynn</w:t>
      </w:r>
      <w:proofErr w:type="spellEnd"/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Enokawa</w:t>
      </w:r>
      <w:proofErr w:type="spellEnd"/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Dave Evans, Bob Franco, Shirl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Fujihara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Brian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Furuto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Carl Hefner, Carol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Hoshiko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Grant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Itomitsu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Lisa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Kanae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Justin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Kashiwaeda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Linda </w:t>
      </w:r>
      <w:proofErr w:type="spellStart"/>
      <w:r w:rsidR="00043809">
        <w:rPr>
          <w:rFonts w:asciiTheme="majorHAnsi" w:hAnsiTheme="majorHAnsi" w:cs="Arial"/>
          <w:color w:val="1A1A1A"/>
          <w:sz w:val="20"/>
          <w:szCs w:val="20"/>
        </w:rPr>
        <w:t>Katsuda</w:t>
      </w:r>
      <w:proofErr w:type="spellEnd"/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Deneen Kawamoto,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No‘eau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Keopuhiwa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Sheila Kitamura,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Kapulani</w:t>
      </w:r>
      <w:proofErr w:type="spellEnd"/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 Landgraf, </w:t>
      </w:r>
      <w:r w:rsidR="009C2715">
        <w:rPr>
          <w:rFonts w:asciiTheme="majorHAnsi" w:hAnsiTheme="majorHAnsi" w:cs="Arial"/>
          <w:color w:val="1A1A1A"/>
          <w:sz w:val="20"/>
          <w:szCs w:val="20"/>
        </w:rPr>
        <w:t xml:space="preserve">Raphael Lowe,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Karl Naito,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Melissa Nakamura,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N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ā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wa`a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 Napoleon, </w:t>
      </w:r>
      <w:r w:rsidR="00783C7B">
        <w:rPr>
          <w:rFonts w:asciiTheme="majorHAnsi" w:hAnsiTheme="majorHAnsi" w:cs="Arial"/>
          <w:color w:val="1A1A1A"/>
          <w:sz w:val="20"/>
          <w:szCs w:val="20"/>
        </w:rPr>
        <w:t xml:space="preserve">Sean Nathan,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Veronica Ogata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Joe Overton, Louise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Pago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tto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Devon Ishii Peterson, Lisa </w:t>
      </w:r>
      <w:proofErr w:type="spellStart"/>
      <w:r w:rsidR="00043809">
        <w:rPr>
          <w:rFonts w:asciiTheme="majorHAnsi" w:hAnsiTheme="majorHAnsi" w:cs="Arial"/>
          <w:color w:val="1A1A1A"/>
          <w:sz w:val="20"/>
          <w:szCs w:val="20"/>
        </w:rPr>
        <w:t>Radak</w:t>
      </w:r>
      <w:proofErr w:type="spellEnd"/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John Richards,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John Ridgeway,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Shannon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Sakaue</w:t>
      </w:r>
      <w:proofErr w:type="spellEnd"/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9C2715">
        <w:rPr>
          <w:rFonts w:asciiTheme="majorHAnsi" w:hAnsiTheme="majorHAnsi" w:cs="Arial"/>
          <w:color w:val="1A1A1A"/>
          <w:sz w:val="20"/>
          <w:szCs w:val="20"/>
        </w:rPr>
        <w:t>Lani Suzuki-</w:t>
      </w:r>
      <w:proofErr w:type="spellStart"/>
      <w:r w:rsidR="009C2715">
        <w:rPr>
          <w:rFonts w:asciiTheme="majorHAnsi" w:hAnsiTheme="majorHAnsi" w:cs="Arial"/>
          <w:color w:val="1A1A1A"/>
          <w:sz w:val="20"/>
          <w:szCs w:val="20"/>
        </w:rPr>
        <w:t>Severa</w:t>
      </w:r>
      <w:proofErr w:type="spellEnd"/>
      <w:r w:rsidR="009C2715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E02B65">
        <w:rPr>
          <w:rFonts w:asciiTheme="majorHAnsi" w:hAnsiTheme="majorHAnsi" w:cs="Arial"/>
          <w:color w:val="1A1A1A"/>
          <w:sz w:val="20"/>
          <w:szCs w:val="20"/>
        </w:rPr>
        <w:t>Annie Thomas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Joanne Whitaker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, Amy Patz Yamashiro,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 and Jeff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Zuckernick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.</w:t>
      </w:r>
    </w:p>
    <w:p w14:paraId="0090256F" w14:textId="34F8C78D" w:rsidR="009C2715" w:rsidRDefault="009C2715" w:rsidP="00591AD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</w:p>
    <w:p w14:paraId="41CF68DB" w14:textId="4CF665C3" w:rsidR="00043809" w:rsidRDefault="00043809" w:rsidP="00043809">
      <w:pPr>
        <w:jc w:val="center"/>
        <w:rPr>
          <w:rFonts w:asciiTheme="majorHAnsi" w:hAnsiTheme="majorHAnsi"/>
          <w:i/>
          <w:sz w:val="20"/>
          <w:szCs w:val="20"/>
        </w:rPr>
      </w:pP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"https://lh3.googleusercontent.com/KJ0AwH2yHH_aM0PXkvXQ72CTQbFnbwveGiIcpE4ndo0F7jU4Ngro3-hKWwoLoPSEK4SJw03NGQcny99PwTCR9B_zOvsoiW2JhvXNxxHyFijLFGTePLR_eJ8x9VMWoTgDFn0yEpKx" \* MERGEFORMATINET </w:instrText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79367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23AAB944" wp14:editId="67922DDB">
            <wp:extent cx="3549600" cy="660620"/>
            <wp:effectExtent l="0" t="0" r="0" b="0"/>
            <wp:docPr id="2" name="Picture 2" descr="Ci cycle of plan, execute, analyze, reflect alongside student success framework of connect, prepare, engage, learn, achieve and thr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 cycle of plan, execute, analyze, reflect alongside student success framework of connect, prepare, engage, learn, achieve and thriv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81" cy="7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7549F831" w14:textId="77777777" w:rsidR="002362A5" w:rsidRDefault="002362A5" w:rsidP="000913C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25"/>
        <w:gridCol w:w="2183"/>
        <w:gridCol w:w="4050"/>
      </w:tblGrid>
      <w:tr w:rsidR="00EF2E65" w:rsidRPr="00207554" w14:paraId="62C65C99" w14:textId="77777777" w:rsidTr="00207554">
        <w:tc>
          <w:tcPr>
            <w:tcW w:w="3325" w:type="dxa"/>
          </w:tcPr>
          <w:p w14:paraId="68F6400E" w14:textId="14E304ED" w:rsidR="00EF2E65" w:rsidRPr="00207554" w:rsidRDefault="00EF2E65" w:rsidP="009842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7554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  <w:r w:rsidR="001E58EB" w:rsidRPr="00207554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25537A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1E58EB" w:rsidRPr="00207554">
              <w:rPr>
                <w:rFonts w:asciiTheme="majorHAnsi" w:hAnsiTheme="majorHAnsi"/>
                <w:b/>
                <w:sz w:val="22"/>
                <w:szCs w:val="22"/>
              </w:rPr>
              <w:t xml:space="preserve"> minutes)</w:t>
            </w:r>
          </w:p>
        </w:tc>
        <w:tc>
          <w:tcPr>
            <w:tcW w:w="2183" w:type="dxa"/>
          </w:tcPr>
          <w:p w14:paraId="4A04577D" w14:textId="77777777" w:rsidR="00EF2E65" w:rsidRPr="00207554" w:rsidRDefault="00EF2E65" w:rsidP="009842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7554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4050" w:type="dxa"/>
          </w:tcPr>
          <w:p w14:paraId="239D40A9" w14:textId="77777777" w:rsidR="00EF2E65" w:rsidRPr="00207554" w:rsidRDefault="00EF2E65" w:rsidP="009842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7554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</w:tr>
      <w:tr w:rsidR="00EF2E65" w:rsidRPr="00207554" w14:paraId="323BA30C" w14:textId="77777777" w:rsidTr="00207554">
        <w:tc>
          <w:tcPr>
            <w:tcW w:w="3325" w:type="dxa"/>
          </w:tcPr>
          <w:p w14:paraId="092B381A" w14:textId="368605C1" w:rsidR="00EF2E65" w:rsidRPr="00207554" w:rsidRDefault="00A7623C" w:rsidP="00EF2E65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>Call to Order</w:t>
            </w:r>
            <w:r w:rsidR="009E54F9" w:rsidRPr="00207554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2183" w:type="dxa"/>
          </w:tcPr>
          <w:p w14:paraId="5A13F052" w14:textId="7B527DA1" w:rsidR="00EF2E65" w:rsidRPr="00207554" w:rsidRDefault="0025537A" w:rsidP="00984264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Louise P.</w:t>
            </w:r>
          </w:p>
        </w:tc>
        <w:tc>
          <w:tcPr>
            <w:tcW w:w="4050" w:type="dxa"/>
          </w:tcPr>
          <w:p w14:paraId="49F76071" w14:textId="28EE5BA9" w:rsidR="00EF2E65" w:rsidRPr="00207554" w:rsidRDefault="00EF2E65" w:rsidP="0098426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7623C" w:rsidRPr="00207554" w14:paraId="67160735" w14:textId="77777777" w:rsidTr="00207554">
        <w:tc>
          <w:tcPr>
            <w:tcW w:w="3325" w:type="dxa"/>
          </w:tcPr>
          <w:p w14:paraId="567BD6B4" w14:textId="6052A46B" w:rsidR="00A7623C" w:rsidRPr="00207554" w:rsidRDefault="00A7623C" w:rsidP="00E02B65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 xml:space="preserve">Approval of minutes from the CAC meeting on </w:t>
            </w:r>
            <w:r w:rsidR="00E02B65">
              <w:rPr>
                <w:rFonts w:asciiTheme="majorHAnsi" w:hAnsiTheme="majorHAnsi"/>
                <w:sz w:val="21"/>
                <w:szCs w:val="21"/>
              </w:rPr>
              <w:t>June 23, 2020</w:t>
            </w:r>
          </w:p>
        </w:tc>
        <w:tc>
          <w:tcPr>
            <w:tcW w:w="2183" w:type="dxa"/>
          </w:tcPr>
          <w:p w14:paraId="67E8A469" w14:textId="40D2FD54" w:rsidR="00A7623C" w:rsidRPr="00207554" w:rsidRDefault="00A7623C" w:rsidP="00A7623C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>Louise P.</w:t>
            </w:r>
          </w:p>
        </w:tc>
        <w:tc>
          <w:tcPr>
            <w:tcW w:w="4050" w:type="dxa"/>
          </w:tcPr>
          <w:p w14:paraId="794D5B73" w14:textId="77777777" w:rsidR="00A7623C" w:rsidRPr="00207554" w:rsidRDefault="00A7623C" w:rsidP="00A7623C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 xml:space="preserve">Vote to approve </w:t>
            </w:r>
          </w:p>
          <w:p w14:paraId="62F834FF" w14:textId="77777777" w:rsidR="00A7623C" w:rsidRPr="00207554" w:rsidRDefault="00A7623C" w:rsidP="00A7623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43890D9" w14:textId="77777777" w:rsidR="00100845" w:rsidRDefault="00100845" w:rsidP="00EF2E65">
      <w:pPr>
        <w:rPr>
          <w:rFonts w:asciiTheme="majorHAnsi" w:hAnsiTheme="majorHAnsi"/>
          <w:sz w:val="21"/>
          <w:szCs w:val="21"/>
        </w:rPr>
      </w:pPr>
    </w:p>
    <w:p w14:paraId="3563F46E" w14:textId="3C029A4C" w:rsidR="00043809" w:rsidRPr="00207554" w:rsidRDefault="00043809" w:rsidP="00EF2E65">
      <w:pPr>
        <w:rPr>
          <w:rFonts w:asciiTheme="majorHAnsi" w:hAnsiTheme="majorHAnsi"/>
          <w:sz w:val="21"/>
          <w:szCs w:val="21"/>
        </w:rPr>
      </w:pPr>
      <w:r w:rsidRPr="00207554">
        <w:rPr>
          <w:rFonts w:asciiTheme="majorHAnsi" w:hAnsiTheme="majorHAnsi"/>
          <w:noProof/>
          <w:sz w:val="21"/>
          <w:szCs w:val="21"/>
        </w:rPr>
        <w:drawing>
          <wp:inline distT="0" distB="0" distL="0" distR="0" wp14:anchorId="2385C23D" wp14:editId="5D796FE8">
            <wp:extent cx="907200" cy="2018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818" cy="2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D52" w:rsidRPr="00207554">
        <w:rPr>
          <w:rFonts w:asciiTheme="majorHAnsi" w:hAnsiTheme="majorHAnsi"/>
          <w:sz w:val="21"/>
          <w:szCs w:val="21"/>
        </w:rPr>
        <w:t xml:space="preserve"> (</w:t>
      </w:r>
      <w:r w:rsidR="0039269E">
        <w:rPr>
          <w:rFonts w:asciiTheme="majorHAnsi" w:hAnsiTheme="majorHAnsi"/>
          <w:sz w:val="21"/>
          <w:szCs w:val="21"/>
        </w:rPr>
        <w:t>60</w:t>
      </w:r>
      <w:r w:rsidR="00AD2D52" w:rsidRPr="00207554">
        <w:rPr>
          <w:rFonts w:asciiTheme="majorHAnsi" w:hAnsiTheme="majorHAnsi"/>
          <w:sz w:val="21"/>
          <w:szCs w:val="21"/>
        </w:rPr>
        <w:t xml:space="preserve"> Minutes)</w:t>
      </w:r>
    </w:p>
    <w:p w14:paraId="257E4A43" w14:textId="2FEC4C4E" w:rsidR="00043809" w:rsidRPr="00207554" w:rsidRDefault="00043809" w:rsidP="00EF2E65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25"/>
        <w:gridCol w:w="2183"/>
        <w:gridCol w:w="4050"/>
      </w:tblGrid>
      <w:tr w:rsidR="00DB682F" w:rsidRPr="00207554" w14:paraId="4BEC17D9" w14:textId="77777777" w:rsidTr="00AE38A6">
        <w:trPr>
          <w:trHeight w:val="431"/>
        </w:trPr>
        <w:tc>
          <w:tcPr>
            <w:tcW w:w="3325" w:type="dxa"/>
          </w:tcPr>
          <w:p w14:paraId="084AA1ED" w14:textId="1B8091DA" w:rsidR="00DB682F" w:rsidRPr="00207554" w:rsidRDefault="00AE38A6" w:rsidP="00AE38A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Fall Convocation – Aug. 19</w:t>
            </w:r>
          </w:p>
        </w:tc>
        <w:tc>
          <w:tcPr>
            <w:tcW w:w="2183" w:type="dxa"/>
          </w:tcPr>
          <w:p w14:paraId="3232A67D" w14:textId="56B53447" w:rsidR="00DB682F" w:rsidRPr="00207554" w:rsidRDefault="00AE38A6" w:rsidP="00AE38A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Louise P. and Joanne W.</w:t>
            </w:r>
          </w:p>
        </w:tc>
        <w:tc>
          <w:tcPr>
            <w:tcW w:w="4050" w:type="dxa"/>
          </w:tcPr>
          <w:p w14:paraId="5C29D563" w14:textId="453E8B4B" w:rsidR="00DB682F" w:rsidRPr="00207554" w:rsidRDefault="00AE38A6" w:rsidP="00DB682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Solidifying plans for Convocation </w:t>
            </w:r>
          </w:p>
        </w:tc>
      </w:tr>
      <w:tr w:rsidR="00AE38A6" w:rsidRPr="00207554" w14:paraId="48C41E5C" w14:textId="77777777" w:rsidTr="00AE38A6">
        <w:trPr>
          <w:trHeight w:val="611"/>
        </w:trPr>
        <w:tc>
          <w:tcPr>
            <w:tcW w:w="3325" w:type="dxa"/>
          </w:tcPr>
          <w:p w14:paraId="332BE15C" w14:textId="342D7953" w:rsidR="00AE38A6" w:rsidRDefault="00AE38A6" w:rsidP="00AE38A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Preparations for the Fall </w:t>
            </w:r>
          </w:p>
        </w:tc>
        <w:tc>
          <w:tcPr>
            <w:tcW w:w="2183" w:type="dxa"/>
          </w:tcPr>
          <w:p w14:paraId="35714D28" w14:textId="4F942C69" w:rsidR="00AE38A6" w:rsidRDefault="00AE38A6" w:rsidP="00AE38A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Louise P. and Vice Chancellors</w:t>
            </w:r>
          </w:p>
        </w:tc>
        <w:tc>
          <w:tcPr>
            <w:tcW w:w="4050" w:type="dxa"/>
          </w:tcPr>
          <w:p w14:paraId="56A9BCFD" w14:textId="2170F2D2" w:rsidR="00AE38A6" w:rsidRDefault="00AE38A6" w:rsidP="00AE38A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Discussions on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facilities and Campus Guidelines for employees and students</w:t>
            </w:r>
          </w:p>
        </w:tc>
      </w:tr>
      <w:tr w:rsidR="00AE38A6" w:rsidRPr="00207554" w14:paraId="7BF7243E" w14:textId="77777777" w:rsidTr="00207554">
        <w:tc>
          <w:tcPr>
            <w:tcW w:w="3325" w:type="dxa"/>
          </w:tcPr>
          <w:p w14:paraId="33C38444" w14:textId="2A6CA90E" w:rsidR="00AE38A6" w:rsidRPr="00207554" w:rsidRDefault="00AE38A6" w:rsidP="00DB682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07554">
              <w:rPr>
                <w:rFonts w:asciiTheme="majorHAnsi" w:hAnsiTheme="majorHAnsi" w:cstheme="majorHAnsi"/>
                <w:sz w:val="21"/>
                <w:szCs w:val="21"/>
              </w:rPr>
              <w:t>Budget</w:t>
            </w:r>
          </w:p>
        </w:tc>
        <w:tc>
          <w:tcPr>
            <w:tcW w:w="2183" w:type="dxa"/>
          </w:tcPr>
          <w:p w14:paraId="6EB5E92F" w14:textId="2DC67457" w:rsidR="00AE38A6" w:rsidRPr="00207554" w:rsidRDefault="00AE38A6" w:rsidP="00DB682F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>Louise P. and Brian F.</w:t>
            </w:r>
          </w:p>
        </w:tc>
        <w:tc>
          <w:tcPr>
            <w:tcW w:w="4050" w:type="dxa"/>
          </w:tcPr>
          <w:p w14:paraId="53BFB106" w14:textId="13230BC0" w:rsidR="00AE38A6" w:rsidRPr="00207554" w:rsidRDefault="00AE38A6" w:rsidP="00AE38A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Preliminary b</w:t>
            </w:r>
            <w:r w:rsidRPr="00207554">
              <w:rPr>
                <w:rFonts w:asciiTheme="majorHAnsi" w:hAnsiTheme="majorHAnsi"/>
                <w:sz w:val="21"/>
                <w:szCs w:val="21"/>
              </w:rPr>
              <w:t xml:space="preserve">udget </w:t>
            </w:r>
            <w:r>
              <w:rPr>
                <w:rFonts w:asciiTheme="majorHAnsi" w:hAnsiTheme="majorHAnsi"/>
                <w:sz w:val="21"/>
                <w:szCs w:val="21"/>
              </w:rPr>
              <w:t>projections</w:t>
            </w:r>
          </w:p>
        </w:tc>
      </w:tr>
    </w:tbl>
    <w:p w14:paraId="17382115" w14:textId="77777777" w:rsidR="00043809" w:rsidRPr="00207554" w:rsidRDefault="00043809" w:rsidP="00EF2E65">
      <w:pPr>
        <w:rPr>
          <w:rFonts w:asciiTheme="majorHAnsi" w:hAnsiTheme="majorHAnsi"/>
          <w:sz w:val="21"/>
          <w:szCs w:val="21"/>
        </w:rPr>
      </w:pPr>
    </w:p>
    <w:p w14:paraId="597F5D8A" w14:textId="565F32BF" w:rsidR="008F6A5F" w:rsidRPr="00207554" w:rsidRDefault="00043809" w:rsidP="00EF2E65">
      <w:pPr>
        <w:rPr>
          <w:rFonts w:asciiTheme="majorHAnsi" w:hAnsiTheme="majorHAnsi"/>
          <w:sz w:val="21"/>
          <w:szCs w:val="21"/>
        </w:rPr>
      </w:pPr>
      <w:r w:rsidRPr="00207554">
        <w:rPr>
          <w:rFonts w:asciiTheme="majorHAnsi" w:hAnsiTheme="majorHAnsi"/>
          <w:noProof/>
          <w:sz w:val="21"/>
          <w:szCs w:val="21"/>
        </w:rPr>
        <w:drawing>
          <wp:inline distT="0" distB="0" distL="0" distR="0" wp14:anchorId="45FD14F0" wp14:editId="191907FE">
            <wp:extent cx="906780" cy="20175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ecuti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2317" cy="2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D52" w:rsidRPr="00207554">
        <w:rPr>
          <w:rFonts w:asciiTheme="majorHAnsi" w:hAnsiTheme="majorHAnsi"/>
          <w:sz w:val="21"/>
          <w:szCs w:val="21"/>
        </w:rPr>
        <w:t xml:space="preserve"> </w:t>
      </w:r>
    </w:p>
    <w:p w14:paraId="1A93D736" w14:textId="77777777" w:rsidR="00A7623C" w:rsidRPr="00207554" w:rsidRDefault="00A7623C" w:rsidP="00A77E5C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</w:p>
    <w:p w14:paraId="0CF0086D" w14:textId="5C343CD8" w:rsidR="007B112C" w:rsidRPr="00207554" w:rsidRDefault="00043809" w:rsidP="008F6A5F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  <w:r w:rsidRPr="00207554">
        <w:rPr>
          <w:rFonts w:asciiTheme="majorHAnsi" w:hAnsiTheme="majorHAnsi" w:cs="Arial"/>
          <w:b w:val="0"/>
          <w:noProof/>
          <w:color w:val="000000" w:themeColor="text1"/>
        </w:rPr>
        <w:drawing>
          <wp:inline distT="0" distB="0" distL="0" distR="0" wp14:anchorId="7CE765E7" wp14:editId="543D515E">
            <wp:extent cx="813600" cy="1810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lyzi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609" cy="2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F4" w:rsidRPr="00207554">
        <w:rPr>
          <w:rFonts w:asciiTheme="majorHAnsi" w:hAnsiTheme="majorHAnsi" w:cs="Arial"/>
          <w:b w:val="0"/>
          <w:color w:val="000000" w:themeColor="text1"/>
        </w:rPr>
        <w:t xml:space="preserve"> </w:t>
      </w:r>
    </w:p>
    <w:p w14:paraId="47282554" w14:textId="77777777" w:rsidR="007E0F06" w:rsidRPr="00207554" w:rsidRDefault="007E0F06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</w:p>
    <w:p w14:paraId="2789D423" w14:textId="78171A0B" w:rsidR="00043809" w:rsidRPr="00207554" w:rsidRDefault="00043809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  <w:r w:rsidRPr="00207554">
        <w:rPr>
          <w:rFonts w:asciiTheme="majorHAnsi" w:hAnsiTheme="majorHAnsi" w:cs="Arial"/>
          <w:b w:val="0"/>
          <w:noProof/>
          <w:color w:val="000000" w:themeColor="text1"/>
        </w:rPr>
        <w:drawing>
          <wp:inline distT="0" distB="0" distL="0" distR="0" wp14:anchorId="18EF0609" wp14:editId="24C75306">
            <wp:extent cx="813435" cy="1809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lecti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1037" cy="1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F4" w:rsidRPr="00207554">
        <w:rPr>
          <w:rFonts w:asciiTheme="majorHAnsi" w:hAnsiTheme="majorHAnsi" w:cs="Arial"/>
          <w:b w:val="0"/>
          <w:color w:val="000000" w:themeColor="text1"/>
        </w:rPr>
        <w:t xml:space="preserve"> (1</w:t>
      </w:r>
      <w:r w:rsidR="002637FB" w:rsidRPr="00207554">
        <w:rPr>
          <w:rFonts w:asciiTheme="majorHAnsi" w:hAnsiTheme="majorHAnsi" w:cs="Arial"/>
          <w:b w:val="0"/>
          <w:color w:val="000000" w:themeColor="text1"/>
        </w:rPr>
        <w:t>0</w:t>
      </w:r>
      <w:r w:rsidR="002079F4" w:rsidRPr="00207554">
        <w:rPr>
          <w:rFonts w:asciiTheme="majorHAnsi" w:hAnsiTheme="majorHAnsi" w:cs="Arial"/>
          <w:b w:val="0"/>
          <w:color w:val="000000" w:themeColor="text1"/>
        </w:rPr>
        <w:t xml:space="preserve"> minutes)</w:t>
      </w:r>
    </w:p>
    <w:p w14:paraId="34F3E303" w14:textId="0B58C415" w:rsidR="00964EC3" w:rsidRPr="00207554" w:rsidRDefault="00964EC3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1980"/>
        <w:gridCol w:w="4050"/>
      </w:tblGrid>
      <w:tr w:rsidR="00964EC3" w:rsidRPr="00207554" w14:paraId="27A20F0F" w14:textId="77777777" w:rsidTr="00470C9E">
        <w:tc>
          <w:tcPr>
            <w:tcW w:w="3528" w:type="dxa"/>
          </w:tcPr>
          <w:p w14:paraId="2C0BDEBB" w14:textId="77777777" w:rsidR="00964EC3" w:rsidRPr="00207554" w:rsidRDefault="00964EC3" w:rsidP="00470C9E">
            <w:pPr>
              <w:rPr>
                <w:rFonts w:asciiTheme="majorHAnsi" w:hAnsiTheme="majorHAnsi"/>
                <w:sz w:val="22"/>
                <w:szCs w:val="22"/>
              </w:rPr>
            </w:pPr>
            <w:r w:rsidRPr="00207554">
              <w:rPr>
                <w:rFonts w:asciiTheme="majorHAnsi" w:hAnsiTheme="majorHAnsi"/>
                <w:sz w:val="22"/>
                <w:szCs w:val="22"/>
              </w:rPr>
              <w:t>Chancellor Updates</w:t>
            </w:r>
          </w:p>
        </w:tc>
        <w:tc>
          <w:tcPr>
            <w:tcW w:w="1980" w:type="dxa"/>
          </w:tcPr>
          <w:p w14:paraId="5E6C6BEC" w14:textId="77777777" w:rsidR="00964EC3" w:rsidRPr="00207554" w:rsidRDefault="00964EC3" w:rsidP="00470C9E">
            <w:pPr>
              <w:rPr>
                <w:rFonts w:asciiTheme="majorHAnsi" w:hAnsiTheme="majorHAnsi"/>
                <w:sz w:val="22"/>
                <w:szCs w:val="22"/>
              </w:rPr>
            </w:pPr>
            <w:r w:rsidRPr="00207554"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00751B39" w14:textId="43D9A3E0" w:rsidR="00964EC3" w:rsidRPr="00207554" w:rsidRDefault="00964EC3" w:rsidP="00AE38A6">
            <w:pPr>
              <w:rPr>
                <w:rFonts w:asciiTheme="majorHAnsi" w:hAnsiTheme="majorHAnsi"/>
                <w:sz w:val="22"/>
                <w:szCs w:val="22"/>
              </w:rPr>
            </w:pPr>
            <w:r w:rsidRPr="00207554">
              <w:rPr>
                <w:rFonts w:asciiTheme="majorHAnsi" w:hAnsiTheme="majorHAnsi"/>
                <w:sz w:val="22"/>
                <w:szCs w:val="22"/>
              </w:rPr>
              <w:t>Updates from the Chancellor</w:t>
            </w:r>
            <w:r w:rsidR="00A878DB" w:rsidRPr="00207554">
              <w:rPr>
                <w:rFonts w:asciiTheme="majorHAnsi" w:hAnsiTheme="majorHAnsi"/>
                <w:sz w:val="22"/>
                <w:szCs w:val="22"/>
              </w:rPr>
              <w:t xml:space="preserve"> –</w:t>
            </w:r>
            <w:r w:rsidR="009073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E38A6">
              <w:rPr>
                <w:rFonts w:asciiTheme="majorHAnsi" w:hAnsiTheme="majorHAnsi"/>
                <w:sz w:val="22"/>
                <w:szCs w:val="22"/>
              </w:rPr>
              <w:t>Fall and beyond</w:t>
            </w:r>
            <w:r w:rsidR="0090735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676712DF" w14:textId="77777777" w:rsidR="00964EC3" w:rsidRPr="00A7623C" w:rsidRDefault="00964EC3" w:rsidP="00964EC3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</w:p>
    <w:p w14:paraId="35C1E83F" w14:textId="6D1DE2E8" w:rsidR="009C2715" w:rsidRPr="00207554" w:rsidRDefault="00207554" w:rsidP="00874EFB">
      <w:pPr>
        <w:pStyle w:val="Heading1"/>
        <w:ind w:hanging="164"/>
        <w:rPr>
          <w:rFonts w:asciiTheme="majorHAnsi" w:hAnsiTheme="majorHAnsi" w:cs="Arial"/>
          <w:bCs w:val="0"/>
          <w:color w:val="000000" w:themeColor="text1"/>
        </w:rPr>
      </w:pPr>
      <w:r w:rsidRPr="00207554">
        <w:rPr>
          <w:rFonts w:asciiTheme="majorHAnsi" w:hAnsiTheme="majorHAnsi" w:cs="Arial"/>
          <w:bCs w:val="0"/>
          <w:color w:val="000000" w:themeColor="text1"/>
        </w:rPr>
        <w:t xml:space="preserve">Next Meeting: Tuesday, </w:t>
      </w:r>
      <w:r w:rsidR="00AE38A6">
        <w:rPr>
          <w:rFonts w:asciiTheme="majorHAnsi" w:hAnsiTheme="majorHAnsi" w:cs="Arial"/>
          <w:bCs w:val="0"/>
          <w:color w:val="000000" w:themeColor="text1"/>
        </w:rPr>
        <w:t>September 8</w:t>
      </w:r>
      <w:r w:rsidR="00100845">
        <w:rPr>
          <w:rFonts w:asciiTheme="majorHAnsi" w:hAnsiTheme="majorHAnsi" w:cs="Arial"/>
          <w:bCs w:val="0"/>
          <w:color w:val="000000" w:themeColor="text1"/>
        </w:rPr>
        <w:t>, 2020</w:t>
      </w:r>
    </w:p>
    <w:sectPr w:rsidR="009C2715" w:rsidRPr="00207554" w:rsidSect="00F171D5">
      <w:pgSz w:w="12240" w:h="15840"/>
      <w:pgMar w:top="360" w:right="1800" w:bottom="9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EFCCF" w14:textId="77777777" w:rsidR="00B629C3" w:rsidRDefault="00B629C3" w:rsidP="007D2FB1">
      <w:r>
        <w:separator/>
      </w:r>
    </w:p>
  </w:endnote>
  <w:endnote w:type="continuationSeparator" w:id="0">
    <w:p w14:paraId="7629A130" w14:textId="77777777" w:rsidR="00B629C3" w:rsidRDefault="00B629C3" w:rsidP="007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ED98" w14:textId="77777777" w:rsidR="00B629C3" w:rsidRDefault="00B629C3" w:rsidP="007D2FB1">
      <w:r>
        <w:separator/>
      </w:r>
    </w:p>
  </w:footnote>
  <w:footnote w:type="continuationSeparator" w:id="0">
    <w:p w14:paraId="0A797483" w14:textId="77777777" w:rsidR="00B629C3" w:rsidRDefault="00B629C3" w:rsidP="007D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6E65"/>
    <w:multiLevelType w:val="hybridMultilevel"/>
    <w:tmpl w:val="9F02AD76"/>
    <w:lvl w:ilvl="0" w:tplc="3208D8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3CD"/>
    <w:multiLevelType w:val="hybridMultilevel"/>
    <w:tmpl w:val="3C7A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92C84"/>
    <w:multiLevelType w:val="hybridMultilevel"/>
    <w:tmpl w:val="0BE2433E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7300FEE"/>
    <w:multiLevelType w:val="hybridMultilevel"/>
    <w:tmpl w:val="9C0C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C84104"/>
    <w:multiLevelType w:val="hybridMultilevel"/>
    <w:tmpl w:val="0DF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042D"/>
    <w:multiLevelType w:val="hybridMultilevel"/>
    <w:tmpl w:val="BD4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C31"/>
    <w:multiLevelType w:val="hybridMultilevel"/>
    <w:tmpl w:val="E97A6DFA"/>
    <w:lvl w:ilvl="0" w:tplc="164226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1EEB"/>
    <w:multiLevelType w:val="hybridMultilevel"/>
    <w:tmpl w:val="A998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C320AD"/>
    <w:multiLevelType w:val="hybridMultilevel"/>
    <w:tmpl w:val="8A56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15E8A"/>
    <w:multiLevelType w:val="hybridMultilevel"/>
    <w:tmpl w:val="2D0C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1ECA"/>
    <w:multiLevelType w:val="hybridMultilevel"/>
    <w:tmpl w:val="833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C1ADB"/>
    <w:multiLevelType w:val="hybridMultilevel"/>
    <w:tmpl w:val="CF8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01BF"/>
    <w:multiLevelType w:val="multilevel"/>
    <w:tmpl w:val="5B3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97113"/>
    <w:multiLevelType w:val="hybridMultilevel"/>
    <w:tmpl w:val="B51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35F1"/>
    <w:multiLevelType w:val="hybridMultilevel"/>
    <w:tmpl w:val="EF44BA24"/>
    <w:lvl w:ilvl="0" w:tplc="FD264D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3A98"/>
    <w:multiLevelType w:val="hybridMultilevel"/>
    <w:tmpl w:val="6B3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86A5B"/>
    <w:multiLevelType w:val="hybridMultilevel"/>
    <w:tmpl w:val="EDD4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1A"/>
    <w:rsid w:val="000000F8"/>
    <w:rsid w:val="00002328"/>
    <w:rsid w:val="00024ED4"/>
    <w:rsid w:val="000259E6"/>
    <w:rsid w:val="000260AA"/>
    <w:rsid w:val="0003485D"/>
    <w:rsid w:val="000403F5"/>
    <w:rsid w:val="00041964"/>
    <w:rsid w:val="00043809"/>
    <w:rsid w:val="00052254"/>
    <w:rsid w:val="0005558A"/>
    <w:rsid w:val="00067CF9"/>
    <w:rsid w:val="00071F58"/>
    <w:rsid w:val="00074CFD"/>
    <w:rsid w:val="00076B0A"/>
    <w:rsid w:val="00077922"/>
    <w:rsid w:val="000913C7"/>
    <w:rsid w:val="000937BC"/>
    <w:rsid w:val="000A36E0"/>
    <w:rsid w:val="000A793B"/>
    <w:rsid w:val="000B47FD"/>
    <w:rsid w:val="000B7544"/>
    <w:rsid w:val="000C7A55"/>
    <w:rsid w:val="000E3E75"/>
    <w:rsid w:val="000E6ECC"/>
    <w:rsid w:val="000F1AD4"/>
    <w:rsid w:val="000F677A"/>
    <w:rsid w:val="00100845"/>
    <w:rsid w:val="00100E81"/>
    <w:rsid w:val="0010625B"/>
    <w:rsid w:val="00107F0B"/>
    <w:rsid w:val="001207DD"/>
    <w:rsid w:val="00122CA6"/>
    <w:rsid w:val="001243BC"/>
    <w:rsid w:val="001448B3"/>
    <w:rsid w:val="00166772"/>
    <w:rsid w:val="001706E8"/>
    <w:rsid w:val="00176B65"/>
    <w:rsid w:val="00177921"/>
    <w:rsid w:val="0018699E"/>
    <w:rsid w:val="00196319"/>
    <w:rsid w:val="00196E95"/>
    <w:rsid w:val="001A29B4"/>
    <w:rsid w:val="001B0EC3"/>
    <w:rsid w:val="001C7AB8"/>
    <w:rsid w:val="001D4FD3"/>
    <w:rsid w:val="001E2236"/>
    <w:rsid w:val="001E58EB"/>
    <w:rsid w:val="001E7937"/>
    <w:rsid w:val="0020536C"/>
    <w:rsid w:val="00207554"/>
    <w:rsid w:val="002079F4"/>
    <w:rsid w:val="00216DFA"/>
    <w:rsid w:val="0022226E"/>
    <w:rsid w:val="00223FB6"/>
    <w:rsid w:val="00226C27"/>
    <w:rsid w:val="002362A5"/>
    <w:rsid w:val="00246F4C"/>
    <w:rsid w:val="00250BE1"/>
    <w:rsid w:val="002525E8"/>
    <w:rsid w:val="0025537A"/>
    <w:rsid w:val="00261763"/>
    <w:rsid w:val="002637FB"/>
    <w:rsid w:val="00267512"/>
    <w:rsid w:val="002738DD"/>
    <w:rsid w:val="0027701C"/>
    <w:rsid w:val="002867ED"/>
    <w:rsid w:val="0029298F"/>
    <w:rsid w:val="00293546"/>
    <w:rsid w:val="002970CA"/>
    <w:rsid w:val="002A5B0D"/>
    <w:rsid w:val="002B360C"/>
    <w:rsid w:val="002C05E2"/>
    <w:rsid w:val="002C0A31"/>
    <w:rsid w:val="002C5355"/>
    <w:rsid w:val="002C5D11"/>
    <w:rsid w:val="002E5F14"/>
    <w:rsid w:val="002E7EC3"/>
    <w:rsid w:val="0030751A"/>
    <w:rsid w:val="003078ED"/>
    <w:rsid w:val="00311BE3"/>
    <w:rsid w:val="003205DA"/>
    <w:rsid w:val="003302BC"/>
    <w:rsid w:val="0034178F"/>
    <w:rsid w:val="003516A0"/>
    <w:rsid w:val="0036140B"/>
    <w:rsid w:val="003674CC"/>
    <w:rsid w:val="00370137"/>
    <w:rsid w:val="00371561"/>
    <w:rsid w:val="0039269E"/>
    <w:rsid w:val="003A50BA"/>
    <w:rsid w:val="003A6A0A"/>
    <w:rsid w:val="003B339F"/>
    <w:rsid w:val="003B4895"/>
    <w:rsid w:val="003C0716"/>
    <w:rsid w:val="003C1ED5"/>
    <w:rsid w:val="003C49F2"/>
    <w:rsid w:val="003E0454"/>
    <w:rsid w:val="003E1F2D"/>
    <w:rsid w:val="003E5A3B"/>
    <w:rsid w:val="003F729A"/>
    <w:rsid w:val="00403EB2"/>
    <w:rsid w:val="00404953"/>
    <w:rsid w:val="0040702B"/>
    <w:rsid w:val="004153EA"/>
    <w:rsid w:val="0044021A"/>
    <w:rsid w:val="00455077"/>
    <w:rsid w:val="00457818"/>
    <w:rsid w:val="00467090"/>
    <w:rsid w:val="00474AA1"/>
    <w:rsid w:val="00495594"/>
    <w:rsid w:val="004A0417"/>
    <w:rsid w:val="004A5DF0"/>
    <w:rsid w:val="004B1B79"/>
    <w:rsid w:val="004B70AA"/>
    <w:rsid w:val="004C27F4"/>
    <w:rsid w:val="004C528C"/>
    <w:rsid w:val="004C681A"/>
    <w:rsid w:val="004D355C"/>
    <w:rsid w:val="004E5523"/>
    <w:rsid w:val="004E6398"/>
    <w:rsid w:val="004F2A58"/>
    <w:rsid w:val="004F6648"/>
    <w:rsid w:val="00507055"/>
    <w:rsid w:val="005135B6"/>
    <w:rsid w:val="005210E1"/>
    <w:rsid w:val="00525A81"/>
    <w:rsid w:val="005264C9"/>
    <w:rsid w:val="005337A4"/>
    <w:rsid w:val="00534AFF"/>
    <w:rsid w:val="0053620C"/>
    <w:rsid w:val="005377D2"/>
    <w:rsid w:val="00550C3B"/>
    <w:rsid w:val="0055762F"/>
    <w:rsid w:val="00564879"/>
    <w:rsid w:val="0056515D"/>
    <w:rsid w:val="005842BB"/>
    <w:rsid w:val="00584A6F"/>
    <w:rsid w:val="00591AD9"/>
    <w:rsid w:val="005A3ECB"/>
    <w:rsid w:val="005A53BA"/>
    <w:rsid w:val="005C78DC"/>
    <w:rsid w:val="005D6CF3"/>
    <w:rsid w:val="006015D1"/>
    <w:rsid w:val="00602996"/>
    <w:rsid w:val="00604637"/>
    <w:rsid w:val="006115BC"/>
    <w:rsid w:val="006119D9"/>
    <w:rsid w:val="00617311"/>
    <w:rsid w:val="00635F39"/>
    <w:rsid w:val="00651828"/>
    <w:rsid w:val="006603E8"/>
    <w:rsid w:val="00670254"/>
    <w:rsid w:val="006726C2"/>
    <w:rsid w:val="00673541"/>
    <w:rsid w:val="00674853"/>
    <w:rsid w:val="00681859"/>
    <w:rsid w:val="00685133"/>
    <w:rsid w:val="006B331C"/>
    <w:rsid w:val="006B3E33"/>
    <w:rsid w:val="006B5BA3"/>
    <w:rsid w:val="006C0DAD"/>
    <w:rsid w:val="006C1DA4"/>
    <w:rsid w:val="006E1FA9"/>
    <w:rsid w:val="006E641E"/>
    <w:rsid w:val="006F5B1E"/>
    <w:rsid w:val="00714C05"/>
    <w:rsid w:val="00714CB0"/>
    <w:rsid w:val="00717C33"/>
    <w:rsid w:val="00727B71"/>
    <w:rsid w:val="007311EA"/>
    <w:rsid w:val="00740313"/>
    <w:rsid w:val="00745CF5"/>
    <w:rsid w:val="007523BC"/>
    <w:rsid w:val="007573AF"/>
    <w:rsid w:val="00760024"/>
    <w:rsid w:val="007618E5"/>
    <w:rsid w:val="00766AC6"/>
    <w:rsid w:val="00783C7B"/>
    <w:rsid w:val="00786150"/>
    <w:rsid w:val="007978A9"/>
    <w:rsid w:val="007979E8"/>
    <w:rsid w:val="007B112C"/>
    <w:rsid w:val="007B6C64"/>
    <w:rsid w:val="007C0875"/>
    <w:rsid w:val="007C33D4"/>
    <w:rsid w:val="007C5066"/>
    <w:rsid w:val="007D08DE"/>
    <w:rsid w:val="007D0C8A"/>
    <w:rsid w:val="007D2FB1"/>
    <w:rsid w:val="007E0F06"/>
    <w:rsid w:val="007F437D"/>
    <w:rsid w:val="008130AD"/>
    <w:rsid w:val="00815D0F"/>
    <w:rsid w:val="008278F0"/>
    <w:rsid w:val="00833555"/>
    <w:rsid w:val="00836CD7"/>
    <w:rsid w:val="00843551"/>
    <w:rsid w:val="00846B51"/>
    <w:rsid w:val="00847C3F"/>
    <w:rsid w:val="00852F99"/>
    <w:rsid w:val="00855A3C"/>
    <w:rsid w:val="00860315"/>
    <w:rsid w:val="0086115D"/>
    <w:rsid w:val="00865B30"/>
    <w:rsid w:val="008664F2"/>
    <w:rsid w:val="00867D66"/>
    <w:rsid w:val="00874EFB"/>
    <w:rsid w:val="00875B6C"/>
    <w:rsid w:val="00877824"/>
    <w:rsid w:val="00886C7E"/>
    <w:rsid w:val="00891D73"/>
    <w:rsid w:val="0089385D"/>
    <w:rsid w:val="00897B38"/>
    <w:rsid w:val="008A3A55"/>
    <w:rsid w:val="008A6235"/>
    <w:rsid w:val="008B7CED"/>
    <w:rsid w:val="008D008A"/>
    <w:rsid w:val="008D5DD2"/>
    <w:rsid w:val="008E172B"/>
    <w:rsid w:val="008F6A5F"/>
    <w:rsid w:val="008F6CE9"/>
    <w:rsid w:val="0090735E"/>
    <w:rsid w:val="00910B48"/>
    <w:rsid w:val="00915001"/>
    <w:rsid w:val="009164BB"/>
    <w:rsid w:val="00932F13"/>
    <w:rsid w:val="00935D5D"/>
    <w:rsid w:val="00946B59"/>
    <w:rsid w:val="009536EC"/>
    <w:rsid w:val="009621A9"/>
    <w:rsid w:val="009629B8"/>
    <w:rsid w:val="00964EC3"/>
    <w:rsid w:val="0096577A"/>
    <w:rsid w:val="00966B7C"/>
    <w:rsid w:val="00967D02"/>
    <w:rsid w:val="00973B64"/>
    <w:rsid w:val="00973D5F"/>
    <w:rsid w:val="00974811"/>
    <w:rsid w:val="00974C23"/>
    <w:rsid w:val="0098053F"/>
    <w:rsid w:val="0099156B"/>
    <w:rsid w:val="00991EA6"/>
    <w:rsid w:val="0099225A"/>
    <w:rsid w:val="00996DF6"/>
    <w:rsid w:val="009A00A7"/>
    <w:rsid w:val="009A0AB8"/>
    <w:rsid w:val="009A3519"/>
    <w:rsid w:val="009C2715"/>
    <w:rsid w:val="009C41ED"/>
    <w:rsid w:val="009C4A79"/>
    <w:rsid w:val="009D528C"/>
    <w:rsid w:val="009E1EE5"/>
    <w:rsid w:val="009E54F9"/>
    <w:rsid w:val="009F0888"/>
    <w:rsid w:val="00A051B5"/>
    <w:rsid w:val="00A20BB2"/>
    <w:rsid w:val="00A242EE"/>
    <w:rsid w:val="00A25B36"/>
    <w:rsid w:val="00A30AA7"/>
    <w:rsid w:val="00A317E1"/>
    <w:rsid w:val="00A408EC"/>
    <w:rsid w:val="00A53A6D"/>
    <w:rsid w:val="00A54971"/>
    <w:rsid w:val="00A57DAA"/>
    <w:rsid w:val="00A7623C"/>
    <w:rsid w:val="00A77E5C"/>
    <w:rsid w:val="00A878DB"/>
    <w:rsid w:val="00A91622"/>
    <w:rsid w:val="00AA7229"/>
    <w:rsid w:val="00AC7196"/>
    <w:rsid w:val="00AD2D52"/>
    <w:rsid w:val="00AD36B4"/>
    <w:rsid w:val="00AE177D"/>
    <w:rsid w:val="00AE38A6"/>
    <w:rsid w:val="00AE58CD"/>
    <w:rsid w:val="00AF13CA"/>
    <w:rsid w:val="00AF297B"/>
    <w:rsid w:val="00AF3D72"/>
    <w:rsid w:val="00B00FA3"/>
    <w:rsid w:val="00B0550E"/>
    <w:rsid w:val="00B05642"/>
    <w:rsid w:val="00B07AEC"/>
    <w:rsid w:val="00B15E93"/>
    <w:rsid w:val="00B2215C"/>
    <w:rsid w:val="00B27F00"/>
    <w:rsid w:val="00B350C7"/>
    <w:rsid w:val="00B3778B"/>
    <w:rsid w:val="00B37ABC"/>
    <w:rsid w:val="00B41276"/>
    <w:rsid w:val="00B527E9"/>
    <w:rsid w:val="00B61098"/>
    <w:rsid w:val="00B629C3"/>
    <w:rsid w:val="00B76C27"/>
    <w:rsid w:val="00B8545A"/>
    <w:rsid w:val="00B87CDA"/>
    <w:rsid w:val="00BA36FB"/>
    <w:rsid w:val="00BB4A2E"/>
    <w:rsid w:val="00BC0BEE"/>
    <w:rsid w:val="00BC22F1"/>
    <w:rsid w:val="00BC2F1C"/>
    <w:rsid w:val="00BC38D4"/>
    <w:rsid w:val="00BD1908"/>
    <w:rsid w:val="00BD284A"/>
    <w:rsid w:val="00BD4768"/>
    <w:rsid w:val="00BE25D1"/>
    <w:rsid w:val="00BE2F22"/>
    <w:rsid w:val="00BF2CAF"/>
    <w:rsid w:val="00BF6460"/>
    <w:rsid w:val="00C0317D"/>
    <w:rsid w:val="00C06ADA"/>
    <w:rsid w:val="00C24990"/>
    <w:rsid w:val="00C249D3"/>
    <w:rsid w:val="00C30657"/>
    <w:rsid w:val="00C310B3"/>
    <w:rsid w:val="00C3243D"/>
    <w:rsid w:val="00C41907"/>
    <w:rsid w:val="00C42D90"/>
    <w:rsid w:val="00C5076C"/>
    <w:rsid w:val="00C537E0"/>
    <w:rsid w:val="00C56AA2"/>
    <w:rsid w:val="00C57E2B"/>
    <w:rsid w:val="00C711C5"/>
    <w:rsid w:val="00C74872"/>
    <w:rsid w:val="00C80620"/>
    <w:rsid w:val="00CA57EE"/>
    <w:rsid w:val="00CB3E37"/>
    <w:rsid w:val="00CC1065"/>
    <w:rsid w:val="00CD2AE6"/>
    <w:rsid w:val="00CE0CB2"/>
    <w:rsid w:val="00CF7CAC"/>
    <w:rsid w:val="00CF7FCD"/>
    <w:rsid w:val="00D02B61"/>
    <w:rsid w:val="00D03B3C"/>
    <w:rsid w:val="00D17373"/>
    <w:rsid w:val="00D26553"/>
    <w:rsid w:val="00D34278"/>
    <w:rsid w:val="00D42CC7"/>
    <w:rsid w:val="00D45D07"/>
    <w:rsid w:val="00D50560"/>
    <w:rsid w:val="00D5188E"/>
    <w:rsid w:val="00D602DD"/>
    <w:rsid w:val="00D605D8"/>
    <w:rsid w:val="00D6630A"/>
    <w:rsid w:val="00D726CA"/>
    <w:rsid w:val="00D75DB7"/>
    <w:rsid w:val="00D77B41"/>
    <w:rsid w:val="00D852A1"/>
    <w:rsid w:val="00D96B68"/>
    <w:rsid w:val="00D96F85"/>
    <w:rsid w:val="00DA0806"/>
    <w:rsid w:val="00DA3BCE"/>
    <w:rsid w:val="00DB15F8"/>
    <w:rsid w:val="00DB2F2C"/>
    <w:rsid w:val="00DB5F05"/>
    <w:rsid w:val="00DB682F"/>
    <w:rsid w:val="00DD5922"/>
    <w:rsid w:val="00DE1CFD"/>
    <w:rsid w:val="00DE21EF"/>
    <w:rsid w:val="00DE4833"/>
    <w:rsid w:val="00DF1D73"/>
    <w:rsid w:val="00DF27A5"/>
    <w:rsid w:val="00E00870"/>
    <w:rsid w:val="00E0130F"/>
    <w:rsid w:val="00E01320"/>
    <w:rsid w:val="00E02B65"/>
    <w:rsid w:val="00E02BC1"/>
    <w:rsid w:val="00E03C8E"/>
    <w:rsid w:val="00E10675"/>
    <w:rsid w:val="00E12C80"/>
    <w:rsid w:val="00E22AC0"/>
    <w:rsid w:val="00E23F4C"/>
    <w:rsid w:val="00E329AA"/>
    <w:rsid w:val="00E347FA"/>
    <w:rsid w:val="00E43475"/>
    <w:rsid w:val="00E469B3"/>
    <w:rsid w:val="00E65FC6"/>
    <w:rsid w:val="00E820FD"/>
    <w:rsid w:val="00E92A75"/>
    <w:rsid w:val="00E97011"/>
    <w:rsid w:val="00EA4EB2"/>
    <w:rsid w:val="00EB211F"/>
    <w:rsid w:val="00EB430E"/>
    <w:rsid w:val="00EB65A5"/>
    <w:rsid w:val="00EC16EC"/>
    <w:rsid w:val="00EE3E4C"/>
    <w:rsid w:val="00EE4161"/>
    <w:rsid w:val="00EE4F75"/>
    <w:rsid w:val="00EE6295"/>
    <w:rsid w:val="00EF2E65"/>
    <w:rsid w:val="00F03A6F"/>
    <w:rsid w:val="00F171D5"/>
    <w:rsid w:val="00F20800"/>
    <w:rsid w:val="00F2348F"/>
    <w:rsid w:val="00F247C1"/>
    <w:rsid w:val="00F37DE9"/>
    <w:rsid w:val="00F42912"/>
    <w:rsid w:val="00F45A9C"/>
    <w:rsid w:val="00F50C3F"/>
    <w:rsid w:val="00F603B6"/>
    <w:rsid w:val="00F646D1"/>
    <w:rsid w:val="00F67F39"/>
    <w:rsid w:val="00F7595E"/>
    <w:rsid w:val="00F76C6D"/>
    <w:rsid w:val="00F82655"/>
    <w:rsid w:val="00FA2775"/>
    <w:rsid w:val="00FA6A2A"/>
    <w:rsid w:val="00FA76D5"/>
    <w:rsid w:val="00FB33EC"/>
    <w:rsid w:val="00FC0B3A"/>
    <w:rsid w:val="00FD02CA"/>
    <w:rsid w:val="00FD553A"/>
    <w:rsid w:val="00FE186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D705"/>
  <w14:defaultImageDpi w14:val="300"/>
  <w15:docId w15:val="{9C6563BF-1805-614B-AB27-6F2A6B1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553A"/>
    <w:pPr>
      <w:widowControl w:val="0"/>
      <w:ind w:left="164" w:hanging="36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021A"/>
    <w:pPr>
      <w:widowControl w:val="0"/>
      <w:ind w:left="11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021A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44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D553A"/>
    <w:rPr>
      <w:rFonts w:ascii="Arial" w:eastAsia="Arial" w:hAnsi="Arial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B1"/>
  </w:style>
  <w:style w:type="paragraph" w:styleId="Footer">
    <w:name w:val="footer"/>
    <w:basedOn w:val="Normal"/>
    <w:link w:val="Foot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B1"/>
  </w:style>
  <w:style w:type="paragraph" w:styleId="ListParagraph">
    <w:name w:val="List Paragraph"/>
    <w:basedOn w:val="Normal"/>
    <w:uiPriority w:val="34"/>
    <w:qFormat/>
    <w:rsid w:val="0007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4E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Kapiolani Community College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Pagotto</dc:creator>
  <cp:keywords/>
  <dc:description/>
  <cp:lastModifiedBy>Microsoft Office User</cp:lastModifiedBy>
  <cp:revision>2</cp:revision>
  <cp:lastPrinted>2020-05-04T19:17:00Z</cp:lastPrinted>
  <dcterms:created xsi:type="dcterms:W3CDTF">2020-07-30T18:38:00Z</dcterms:created>
  <dcterms:modified xsi:type="dcterms:W3CDTF">2020-07-30T18:38:00Z</dcterms:modified>
</cp:coreProperties>
</file>